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1C" w:rsidRPr="007E0848" w:rsidRDefault="005F501C" w:rsidP="005F501C">
      <w:pPr>
        <w:jc w:val="both"/>
      </w:pPr>
      <w:r w:rsidRPr="007E0848">
        <w:t xml:space="preserve">L’American </w:t>
      </w:r>
      <w:proofErr w:type="spellStart"/>
      <w:r w:rsidRPr="007E0848">
        <w:t>Accounting</w:t>
      </w:r>
      <w:proofErr w:type="spellEnd"/>
      <w:r w:rsidRPr="007E0848">
        <w:t xml:space="preserve"> Association (AAA) invite l’AFC à </w:t>
      </w:r>
      <w:r w:rsidR="000C1736" w:rsidRPr="007E0848">
        <w:t>désign</w:t>
      </w:r>
      <w:r w:rsidRPr="007E0848">
        <w:t>er un(e) doctorant(e) pour participer au Consortium Doctoral de l’AAA</w:t>
      </w:r>
      <w:r w:rsidR="00AD7569" w:rsidRPr="007E0848">
        <w:t xml:space="preserve"> </w:t>
      </w:r>
      <w:r w:rsidRPr="007E0848">
        <w:t>/</w:t>
      </w:r>
      <w:r w:rsidR="00AD7569" w:rsidRPr="007E0848">
        <w:t xml:space="preserve"> </w:t>
      </w:r>
      <w:proofErr w:type="spellStart"/>
      <w:r w:rsidRPr="007E0848">
        <w:t>Deloitte</w:t>
      </w:r>
      <w:proofErr w:type="spellEnd"/>
      <w:r w:rsidR="00AD7569" w:rsidRPr="007E0848">
        <w:t xml:space="preserve"> </w:t>
      </w:r>
      <w:r w:rsidRPr="007E0848">
        <w:t>/</w:t>
      </w:r>
      <w:r w:rsidR="00AD7569" w:rsidRPr="007E0848">
        <w:t xml:space="preserve"> </w:t>
      </w:r>
      <w:r w:rsidRPr="007E0848">
        <w:t xml:space="preserve">J. Michael Cook. </w:t>
      </w:r>
    </w:p>
    <w:p w:rsidR="005F501C" w:rsidRPr="007E0848" w:rsidRDefault="005F501C" w:rsidP="005F501C">
      <w:pPr>
        <w:jc w:val="both"/>
      </w:pPr>
    </w:p>
    <w:p w:rsidR="005F501C" w:rsidRPr="007E0848" w:rsidRDefault="005F501C" w:rsidP="005F501C">
      <w:pPr>
        <w:jc w:val="both"/>
      </w:pPr>
      <w:r w:rsidRPr="007E0848">
        <w:t>Ce séminaire, qui regroupe des étudiants en doctorat du monde entier, aura lieu du 1</w:t>
      </w:r>
      <w:r w:rsidR="0088481C" w:rsidRPr="007E0848">
        <w:t>1</w:t>
      </w:r>
      <w:r w:rsidRPr="007E0848">
        <w:t xml:space="preserve"> au 1</w:t>
      </w:r>
      <w:r w:rsidR="0088481C" w:rsidRPr="007E0848">
        <w:t>5</w:t>
      </w:r>
      <w:r w:rsidRPr="007E0848">
        <w:t xml:space="preserve"> juin 201</w:t>
      </w:r>
      <w:r w:rsidR="0088481C" w:rsidRPr="007E0848">
        <w:t>4</w:t>
      </w:r>
      <w:r w:rsidRPr="007E0848">
        <w:t xml:space="preserve"> au </w:t>
      </w:r>
      <w:r w:rsidR="0088481C" w:rsidRPr="007E0848">
        <w:t>Texas</w:t>
      </w:r>
      <w:r w:rsidR="000C1736" w:rsidRPr="007E0848">
        <w:t xml:space="preserve"> (périphérie de Dallas)</w:t>
      </w:r>
      <w:r w:rsidRPr="007E0848">
        <w:t>.</w:t>
      </w:r>
    </w:p>
    <w:p w:rsidR="005F501C" w:rsidRPr="007E0848" w:rsidRDefault="005F501C" w:rsidP="005F501C">
      <w:pPr>
        <w:jc w:val="both"/>
      </w:pPr>
      <w:r w:rsidRPr="007E0848">
        <w:br/>
        <w:t>Vous trouverez ci-dessous le message adressé par l'AAA à l'AFC.</w:t>
      </w:r>
    </w:p>
    <w:p w:rsidR="005F501C" w:rsidRPr="007E0848" w:rsidRDefault="005F501C" w:rsidP="005F501C">
      <w:pPr>
        <w:jc w:val="both"/>
      </w:pPr>
      <w:r w:rsidRPr="007E0848">
        <w:br/>
        <w:t xml:space="preserve">Les candidatures des doctorants, </w:t>
      </w:r>
      <w:r w:rsidRPr="007E0848">
        <w:rPr>
          <w:u w:val="single"/>
        </w:rPr>
        <w:t xml:space="preserve">remplissant les conditions fixées </w:t>
      </w:r>
      <w:r w:rsidRPr="007E0848">
        <w:t xml:space="preserve">(voir e-mail ci-dessous), doivent être envoyées par courrier électronique au plus tard </w:t>
      </w:r>
      <w:r w:rsidRPr="007E0848">
        <w:rPr>
          <w:u w:val="single"/>
        </w:rPr>
        <w:t>le 2</w:t>
      </w:r>
      <w:r w:rsidR="0088481C" w:rsidRPr="007E0848">
        <w:rPr>
          <w:u w:val="single"/>
        </w:rPr>
        <w:t>4</w:t>
      </w:r>
      <w:r w:rsidRPr="007E0848">
        <w:rPr>
          <w:u w:val="single"/>
        </w:rPr>
        <w:t xml:space="preserve"> novembre 201</w:t>
      </w:r>
      <w:r w:rsidR="0088481C" w:rsidRPr="007E0848">
        <w:rPr>
          <w:u w:val="single"/>
        </w:rPr>
        <w:t>3</w:t>
      </w:r>
      <w:r w:rsidRPr="007E0848">
        <w:t xml:space="preserve"> à </w:t>
      </w:r>
      <w:r w:rsidR="0088481C" w:rsidRPr="00D84B63">
        <w:rPr>
          <w:b/>
        </w:rPr>
        <w:t xml:space="preserve">Bruno </w:t>
      </w:r>
      <w:bookmarkStart w:id="0" w:name="_GoBack"/>
      <w:bookmarkEnd w:id="0"/>
      <w:proofErr w:type="spellStart"/>
      <w:r w:rsidR="0088481C" w:rsidRPr="00D84B63">
        <w:rPr>
          <w:b/>
        </w:rPr>
        <w:t>Oxibar</w:t>
      </w:r>
      <w:proofErr w:type="spellEnd"/>
      <w:r w:rsidRPr="007E0848">
        <w:t xml:space="preserve"> (</w:t>
      </w:r>
      <w:r w:rsidR="0088481C" w:rsidRPr="007E0848">
        <w:t>bruno.oxibar@dauphine.fr</w:t>
      </w:r>
      <w:r w:rsidRPr="007E0848">
        <w:t xml:space="preserve">). Ces candidatures seront examinées par les membres du CA de l'AFC. Elles doivent comprendre les éléments suivants : </w:t>
      </w:r>
    </w:p>
    <w:p w:rsidR="005F501C" w:rsidRPr="007E0848" w:rsidRDefault="005F501C" w:rsidP="005F501C">
      <w:pPr>
        <w:jc w:val="both"/>
      </w:pPr>
      <w:r w:rsidRPr="007E0848">
        <w:t>- CV en langue anglaise</w:t>
      </w:r>
      <w:r w:rsidR="000C1736" w:rsidRPr="007E0848">
        <w:t> ;</w:t>
      </w:r>
    </w:p>
    <w:p w:rsidR="005F501C" w:rsidRPr="007E0848" w:rsidRDefault="005F501C" w:rsidP="005F501C">
      <w:pPr>
        <w:jc w:val="both"/>
      </w:pPr>
      <w:r w:rsidRPr="007E0848">
        <w:t>- Papiers de recherche et/ou état d'avancement de thèse en langue anglaise</w:t>
      </w:r>
      <w:r w:rsidR="000C1736" w:rsidRPr="007E0848">
        <w:t> ;</w:t>
      </w:r>
    </w:p>
    <w:p w:rsidR="005F501C" w:rsidRPr="007E0848" w:rsidRDefault="005F501C" w:rsidP="005F501C">
      <w:pPr>
        <w:jc w:val="both"/>
      </w:pPr>
      <w:r w:rsidRPr="007E0848">
        <w:t>- Attestation précisant que vous remplissez les conditions requises (voir e-mail ci-dessous)</w:t>
      </w:r>
      <w:r w:rsidR="000C1736" w:rsidRPr="007E0848">
        <w:t> ;</w:t>
      </w:r>
    </w:p>
    <w:p w:rsidR="005F501C" w:rsidRPr="007E0848" w:rsidRDefault="005F501C" w:rsidP="005F501C">
      <w:pPr>
        <w:jc w:val="both"/>
      </w:pPr>
      <w:r w:rsidRPr="007E0848">
        <w:t>- Lettre de recommandat</w:t>
      </w:r>
      <w:r w:rsidR="003A0EE5" w:rsidRPr="007E0848">
        <w:t>ion de votre directeur de thèse.</w:t>
      </w:r>
    </w:p>
    <w:p w:rsidR="003A0EE5" w:rsidRPr="007E0848" w:rsidRDefault="003A0EE5" w:rsidP="005F501C">
      <w:pPr>
        <w:jc w:val="both"/>
      </w:pPr>
    </w:p>
    <w:p w:rsidR="000C1736" w:rsidRPr="007E0848" w:rsidRDefault="007E0848" w:rsidP="005F501C">
      <w:pPr>
        <w:jc w:val="both"/>
      </w:pPr>
      <w:r w:rsidRPr="007E0848">
        <w:t>Les candidats et</w:t>
      </w:r>
      <w:r w:rsidR="003A0EE5" w:rsidRPr="007E0848">
        <w:t xml:space="preserve"> leur directeur de thèse doivent être à jour de leur cotisation à l’AFC.</w:t>
      </w:r>
    </w:p>
    <w:p w:rsidR="005F501C" w:rsidRPr="007E0848" w:rsidRDefault="005F501C" w:rsidP="005F501C">
      <w:pPr>
        <w:jc w:val="both"/>
      </w:pPr>
      <w:r w:rsidRPr="007E0848">
        <w:t>Le (la) doctorant(e) retenu(e) devra ensuite devenir membre de l'AAA au tarif étudiant (qui est peu élevé).</w:t>
      </w:r>
    </w:p>
    <w:p w:rsidR="005F501C" w:rsidRPr="007E0848" w:rsidRDefault="005F501C" w:rsidP="005F501C">
      <w:pPr>
        <w:jc w:val="both"/>
      </w:pPr>
      <w:r w:rsidRPr="007E0848">
        <w:t> </w:t>
      </w:r>
    </w:p>
    <w:p w:rsidR="005F501C" w:rsidRPr="007E0848" w:rsidRDefault="005F501C" w:rsidP="005F501C">
      <w:pPr>
        <w:spacing w:after="240"/>
        <w:jc w:val="both"/>
        <w:rPr>
          <w:lang w:val="en-US"/>
        </w:rPr>
      </w:pPr>
      <w:r w:rsidRPr="007E0848">
        <w:rPr>
          <w:lang w:val="en-US"/>
        </w:rPr>
        <w:t xml:space="preserve">Bien </w:t>
      </w:r>
      <w:proofErr w:type="spellStart"/>
      <w:r w:rsidRPr="007E0848">
        <w:rPr>
          <w:lang w:val="en-US"/>
        </w:rPr>
        <w:t>cordialement</w:t>
      </w:r>
      <w:proofErr w:type="spellEnd"/>
    </w:p>
    <w:p w:rsidR="005F501C" w:rsidRPr="007E0848" w:rsidRDefault="005F501C" w:rsidP="005F501C">
      <w:pPr>
        <w:spacing w:after="240"/>
        <w:jc w:val="both"/>
        <w:rPr>
          <w:lang w:val="en-US"/>
        </w:rPr>
      </w:pPr>
      <w:r w:rsidRPr="007E0848">
        <w:rPr>
          <w:lang w:val="en-US"/>
        </w:rPr>
        <w:t>Isabelle Martinez</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 xml:space="preserve">The Forty-Third Annual American Accounting Association/Deloitte Foundation/J. Michael Cook Doctoral Consortium will be held June 11-15, 2014 at Deloitte University in Westlake, Texas (just outside of Dallas). The 2014 Consortium Planning Committee invites you to nominate a student to attend next year's Consortium. </w:t>
      </w:r>
    </w:p>
    <w:p w:rsidR="000C1736" w:rsidRPr="007E0848" w:rsidRDefault="0088481C" w:rsidP="000C1736">
      <w:pPr>
        <w:pStyle w:val="NormalWeb"/>
        <w:spacing w:before="0" w:beforeAutospacing="0" w:after="0" w:afterAutospacing="0"/>
        <w:jc w:val="both"/>
        <w:rPr>
          <w:rStyle w:val="lev"/>
          <w:rFonts w:ascii="Arial" w:hAnsi="Arial" w:cs="Arial"/>
          <w:sz w:val="20"/>
          <w:szCs w:val="20"/>
          <w:lang w:val="en-US"/>
        </w:rPr>
      </w:pPr>
      <w:r w:rsidRPr="007E0848">
        <w:rPr>
          <w:rStyle w:val="lev"/>
          <w:rFonts w:ascii="Arial" w:hAnsi="Arial" w:cs="Arial"/>
          <w:sz w:val="20"/>
          <w:szCs w:val="20"/>
          <w:lang w:val="en-US"/>
        </w:rPr>
        <w:t>Consortium Objectives</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The primary objective of the Consortium is to improve the quality of future accounting education and research by enriching the experience of selected doctoral candidates from U.S., Canadian and foreign universities. The Consortium provides a forum for examining accounting issues from different research perspectives. Formal and informal presentations as well as social activities provide opportunities for students to interact with today's leading teachers and researchers and with their peers from other universities.</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 </w:t>
      </w:r>
    </w:p>
    <w:p w:rsidR="000C1736" w:rsidRPr="007E0848" w:rsidRDefault="0088481C" w:rsidP="000C1736">
      <w:pPr>
        <w:pStyle w:val="NormalWeb"/>
        <w:spacing w:before="0" w:beforeAutospacing="0" w:after="0" w:afterAutospacing="0"/>
        <w:jc w:val="both"/>
        <w:rPr>
          <w:rStyle w:val="lev"/>
          <w:rFonts w:ascii="Arial" w:hAnsi="Arial" w:cs="Arial"/>
          <w:sz w:val="20"/>
          <w:szCs w:val="20"/>
          <w:lang w:val="en-US"/>
        </w:rPr>
      </w:pPr>
      <w:r w:rsidRPr="007E0848">
        <w:rPr>
          <w:rStyle w:val="lev"/>
          <w:rFonts w:ascii="Arial" w:hAnsi="Arial" w:cs="Arial"/>
          <w:sz w:val="20"/>
          <w:szCs w:val="20"/>
          <w:lang w:val="en-US"/>
        </w:rPr>
        <w:t>Criteria for Participation</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Schools offering a doctoral program with a field of concentration in accounting are eligible to nominate one accounting doctoral candidate to participate. The nominee for participation must:</w:t>
      </w:r>
    </w:p>
    <w:p w:rsidR="0088481C" w:rsidRPr="007E0848" w:rsidRDefault="0088481C" w:rsidP="0088481C">
      <w:pPr>
        <w:pStyle w:val="NormalWeb"/>
        <w:spacing w:before="0" w:beforeAutospacing="0" w:after="0" w:afterAutospacing="0"/>
        <w:rPr>
          <w:lang w:val="en-US"/>
        </w:rPr>
      </w:pPr>
      <w:r w:rsidRPr="007E0848">
        <w:rPr>
          <w:rFonts w:ascii="Arial" w:hAnsi="Arial" w:cs="Arial"/>
          <w:sz w:val="20"/>
          <w:szCs w:val="20"/>
          <w:lang w:val="en-US"/>
        </w:rPr>
        <w:t> </w:t>
      </w:r>
    </w:p>
    <w:p w:rsidR="0088481C" w:rsidRPr="007E0848" w:rsidRDefault="0088481C" w:rsidP="0088481C">
      <w:pPr>
        <w:numPr>
          <w:ilvl w:val="0"/>
          <w:numId w:val="2"/>
        </w:numPr>
        <w:spacing w:before="100" w:beforeAutospacing="1"/>
        <w:rPr>
          <w:lang w:val="en-US"/>
        </w:rPr>
      </w:pPr>
      <w:r w:rsidRPr="007E0848">
        <w:rPr>
          <w:lang w:val="en-US"/>
        </w:rPr>
        <w:t>be a current student member of the American Accounting Association,</w:t>
      </w:r>
    </w:p>
    <w:p w:rsidR="0088481C" w:rsidRPr="007E0848" w:rsidRDefault="0088481C" w:rsidP="0088481C">
      <w:pPr>
        <w:numPr>
          <w:ilvl w:val="0"/>
          <w:numId w:val="2"/>
        </w:numPr>
        <w:spacing w:before="100" w:beforeAutospacing="1"/>
        <w:rPr>
          <w:lang w:val="en-US"/>
        </w:rPr>
      </w:pPr>
      <w:r w:rsidRPr="007E0848">
        <w:rPr>
          <w:lang w:val="en-US"/>
        </w:rPr>
        <w:t>be enrolled in a Ph.D. program and have completed at least TWO YEARS of graduate work beyond the Bachelor's Degree,</w:t>
      </w:r>
    </w:p>
    <w:p w:rsidR="0088481C" w:rsidRPr="007E0848" w:rsidRDefault="0088481C" w:rsidP="0088481C">
      <w:pPr>
        <w:numPr>
          <w:ilvl w:val="0"/>
          <w:numId w:val="2"/>
        </w:numPr>
        <w:spacing w:before="100" w:beforeAutospacing="1"/>
        <w:rPr>
          <w:lang w:val="en-US"/>
        </w:rPr>
      </w:pPr>
      <w:r w:rsidRPr="007E0848">
        <w:rPr>
          <w:lang w:val="en-US"/>
        </w:rPr>
        <w:t>have at least one more year remaining "in residence" at their university after the Consortium, and</w:t>
      </w:r>
    </w:p>
    <w:p w:rsidR="0088481C" w:rsidRPr="007E0848" w:rsidRDefault="0088481C" w:rsidP="0088481C">
      <w:pPr>
        <w:numPr>
          <w:ilvl w:val="0"/>
          <w:numId w:val="2"/>
        </w:numPr>
        <w:spacing w:before="100" w:beforeAutospacing="1"/>
        <w:rPr>
          <w:lang w:val="en-US"/>
        </w:rPr>
      </w:pPr>
      <w:r w:rsidRPr="007E0848">
        <w:rPr>
          <w:lang w:val="en-US"/>
        </w:rPr>
        <w:t xml:space="preserve">NOT </w:t>
      </w:r>
      <w:proofErr w:type="gramStart"/>
      <w:r w:rsidRPr="007E0848">
        <w:rPr>
          <w:lang w:val="en-US"/>
        </w:rPr>
        <w:t>have been a full-time faculty appointee</w:t>
      </w:r>
      <w:proofErr w:type="gramEnd"/>
      <w:r w:rsidRPr="007E0848">
        <w:rPr>
          <w:lang w:val="en-US"/>
        </w:rPr>
        <w:t xml:space="preserve"> at any rank during the current academic year.</w:t>
      </w:r>
    </w:p>
    <w:p w:rsidR="0088481C" w:rsidRPr="007E0848" w:rsidRDefault="0088481C" w:rsidP="000C1736">
      <w:pPr>
        <w:spacing w:before="100" w:beforeAutospacing="1" w:after="100" w:afterAutospacing="1"/>
        <w:rPr>
          <w:lang w:val="en-US"/>
        </w:rPr>
      </w:pPr>
      <w:r w:rsidRPr="007E0848">
        <w:rPr>
          <w:rFonts w:ascii="Arial" w:hAnsi="Arial" w:cs="Arial"/>
          <w:sz w:val="20"/>
          <w:szCs w:val="20"/>
          <w:lang w:val="en-US"/>
        </w:rPr>
        <w:t>Although not a formal criterion, it is strongly recommended that the nominated student has begun the process of conducting independent research and has passed the qualifying exam.</w:t>
      </w:r>
    </w:p>
    <w:p w:rsidR="0088481C" w:rsidRPr="007E0848" w:rsidRDefault="0088481C" w:rsidP="0088481C">
      <w:pPr>
        <w:pStyle w:val="NormalWeb"/>
        <w:spacing w:before="0" w:beforeAutospacing="0" w:after="0" w:afterAutospacing="0"/>
        <w:rPr>
          <w:rStyle w:val="lev"/>
          <w:rFonts w:ascii="Arial" w:hAnsi="Arial" w:cs="Arial"/>
          <w:sz w:val="20"/>
          <w:szCs w:val="20"/>
          <w:lang w:val="en-US"/>
        </w:rPr>
      </w:pPr>
      <w:r w:rsidRPr="007E0848">
        <w:rPr>
          <w:rStyle w:val="lev"/>
          <w:rFonts w:ascii="Arial" w:hAnsi="Arial" w:cs="Arial"/>
          <w:sz w:val="20"/>
          <w:szCs w:val="20"/>
          <w:lang w:val="en-US"/>
        </w:rPr>
        <w:t> </w:t>
      </w:r>
    </w:p>
    <w:p w:rsidR="000C1736" w:rsidRPr="007E0848" w:rsidRDefault="000C1736" w:rsidP="0088481C">
      <w:pPr>
        <w:pStyle w:val="NormalWeb"/>
        <w:spacing w:before="0" w:beforeAutospacing="0" w:after="0" w:afterAutospacing="0"/>
        <w:rPr>
          <w:lang w:val="en-US"/>
        </w:rPr>
      </w:pPr>
    </w:p>
    <w:p w:rsidR="000C1736" w:rsidRPr="007E0848" w:rsidRDefault="0088481C" w:rsidP="0088481C">
      <w:pPr>
        <w:pStyle w:val="NormalWeb"/>
        <w:spacing w:before="0" w:beforeAutospacing="0" w:after="0" w:afterAutospacing="0"/>
        <w:rPr>
          <w:rStyle w:val="lev"/>
          <w:rFonts w:ascii="Arial" w:hAnsi="Arial" w:cs="Arial"/>
          <w:sz w:val="20"/>
          <w:szCs w:val="20"/>
          <w:lang w:val="en-US"/>
        </w:rPr>
      </w:pPr>
      <w:r w:rsidRPr="007E0848">
        <w:rPr>
          <w:rStyle w:val="lev"/>
          <w:rFonts w:ascii="Arial" w:hAnsi="Arial" w:cs="Arial"/>
          <w:sz w:val="20"/>
          <w:szCs w:val="20"/>
          <w:lang w:val="en-US"/>
        </w:rPr>
        <w:t>Information for Participants</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Participants are required to arrive at Deloitte University on Wednesday, June 11, 2014 in time for dinner at 7:00 PM, and stay for the entire Consortium. International travelers are allowed to arrive one day early, June 10, if needed. The program will conclude with a banquet on Saturday evening, June 14 and participants will depart on Sunday, June 15. The American Accounting Association will use the fees and a grant from the Deloitte Foundation that is funded by an endowment established by J. Michael Cook to pay participants' travel and lodging expenses during the Consortium.</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 </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We will contact invited students in late January with additional information and request that they complete the information/agreement form. Reading assignments will be available online approximately 1 month prior to the Consortium so that participants can prepare to participate fully in the formal and informal sessions.</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 </w:t>
      </w:r>
    </w:p>
    <w:p w:rsidR="0088481C" w:rsidRPr="007E0848" w:rsidRDefault="0088481C" w:rsidP="000C1736">
      <w:pPr>
        <w:pStyle w:val="NormalWeb"/>
        <w:spacing w:before="0" w:beforeAutospacing="0" w:after="0" w:afterAutospacing="0"/>
        <w:jc w:val="both"/>
        <w:rPr>
          <w:lang w:val="en-US"/>
        </w:rPr>
      </w:pPr>
      <w:r w:rsidRPr="007E0848">
        <w:rPr>
          <w:rFonts w:ascii="Arial" w:hAnsi="Arial" w:cs="Arial"/>
          <w:sz w:val="20"/>
          <w:szCs w:val="20"/>
          <w:lang w:val="en-US"/>
        </w:rPr>
        <w:t>The Planning Committee is looking forward to meeting the participant from your institution at next year's Consortium</w:t>
      </w:r>
    </w:p>
    <w:p w:rsidR="00F35F2D" w:rsidRPr="0088481C" w:rsidRDefault="00F35F2D">
      <w:pPr>
        <w:rPr>
          <w:lang w:val="en-US"/>
        </w:rPr>
      </w:pPr>
    </w:p>
    <w:sectPr w:rsidR="00F35F2D" w:rsidRPr="0088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184"/>
    <w:multiLevelType w:val="multilevel"/>
    <w:tmpl w:val="2FDA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172FB"/>
    <w:multiLevelType w:val="multilevel"/>
    <w:tmpl w:val="A010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1C"/>
    <w:rsid w:val="000C1736"/>
    <w:rsid w:val="003A0EE5"/>
    <w:rsid w:val="005F501C"/>
    <w:rsid w:val="007E0848"/>
    <w:rsid w:val="0088481C"/>
    <w:rsid w:val="00AD7569"/>
    <w:rsid w:val="00D84B63"/>
    <w:rsid w:val="00F3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501C"/>
    <w:rPr>
      <w:color w:val="0000FF"/>
      <w:u w:val="single"/>
    </w:rPr>
  </w:style>
  <w:style w:type="paragraph" w:styleId="NormalWeb">
    <w:name w:val="Normal (Web)"/>
    <w:basedOn w:val="Normal"/>
    <w:uiPriority w:val="99"/>
    <w:unhideWhenUsed/>
    <w:rsid w:val="005F501C"/>
    <w:pPr>
      <w:spacing w:before="100" w:beforeAutospacing="1" w:after="100" w:afterAutospacing="1"/>
    </w:pPr>
  </w:style>
  <w:style w:type="character" w:styleId="lev">
    <w:name w:val="Strong"/>
    <w:basedOn w:val="Policepardfaut"/>
    <w:uiPriority w:val="22"/>
    <w:qFormat/>
    <w:rsid w:val="005F501C"/>
    <w:rPr>
      <w:b/>
      <w:bCs/>
    </w:rPr>
  </w:style>
  <w:style w:type="character" w:customStyle="1" w:styleId="object">
    <w:name w:val="object"/>
    <w:basedOn w:val="Policepardfaut"/>
    <w:rsid w:val="005F501C"/>
  </w:style>
  <w:style w:type="paragraph" w:styleId="Textebrut">
    <w:name w:val="Plain Text"/>
    <w:basedOn w:val="Normal"/>
    <w:link w:val="TextebrutCar"/>
    <w:uiPriority w:val="99"/>
    <w:semiHidden/>
    <w:unhideWhenUsed/>
    <w:rsid w:val="005F501C"/>
    <w:pPr>
      <w:spacing w:before="100" w:beforeAutospacing="1" w:after="100" w:afterAutospacing="1"/>
    </w:pPr>
  </w:style>
  <w:style w:type="character" w:customStyle="1" w:styleId="TextebrutCar">
    <w:name w:val="Texte brut Car"/>
    <w:basedOn w:val="Policepardfaut"/>
    <w:link w:val="Textebrut"/>
    <w:uiPriority w:val="99"/>
    <w:semiHidden/>
    <w:rsid w:val="005F501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501C"/>
    <w:rPr>
      <w:color w:val="0000FF"/>
      <w:u w:val="single"/>
    </w:rPr>
  </w:style>
  <w:style w:type="paragraph" w:styleId="NormalWeb">
    <w:name w:val="Normal (Web)"/>
    <w:basedOn w:val="Normal"/>
    <w:uiPriority w:val="99"/>
    <w:unhideWhenUsed/>
    <w:rsid w:val="005F501C"/>
    <w:pPr>
      <w:spacing w:before="100" w:beforeAutospacing="1" w:after="100" w:afterAutospacing="1"/>
    </w:pPr>
  </w:style>
  <w:style w:type="character" w:styleId="lev">
    <w:name w:val="Strong"/>
    <w:basedOn w:val="Policepardfaut"/>
    <w:uiPriority w:val="22"/>
    <w:qFormat/>
    <w:rsid w:val="005F501C"/>
    <w:rPr>
      <w:b/>
      <w:bCs/>
    </w:rPr>
  </w:style>
  <w:style w:type="character" w:customStyle="1" w:styleId="object">
    <w:name w:val="object"/>
    <w:basedOn w:val="Policepardfaut"/>
    <w:rsid w:val="005F501C"/>
  </w:style>
  <w:style w:type="paragraph" w:styleId="Textebrut">
    <w:name w:val="Plain Text"/>
    <w:basedOn w:val="Normal"/>
    <w:link w:val="TextebrutCar"/>
    <w:uiPriority w:val="99"/>
    <w:semiHidden/>
    <w:unhideWhenUsed/>
    <w:rsid w:val="005F501C"/>
    <w:pPr>
      <w:spacing w:before="100" w:beforeAutospacing="1" w:after="100" w:afterAutospacing="1"/>
    </w:pPr>
  </w:style>
  <w:style w:type="character" w:customStyle="1" w:styleId="TextebrutCar">
    <w:name w:val="Texte brut Car"/>
    <w:basedOn w:val="Policepardfaut"/>
    <w:link w:val="Textebrut"/>
    <w:uiPriority w:val="99"/>
    <w:semiHidden/>
    <w:rsid w:val="005F501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33424">
      <w:bodyDiv w:val="1"/>
      <w:marLeft w:val="0"/>
      <w:marRight w:val="0"/>
      <w:marTop w:val="0"/>
      <w:marBottom w:val="0"/>
      <w:divBdr>
        <w:top w:val="none" w:sz="0" w:space="0" w:color="auto"/>
        <w:left w:val="none" w:sz="0" w:space="0" w:color="auto"/>
        <w:bottom w:val="none" w:sz="0" w:space="0" w:color="auto"/>
        <w:right w:val="none" w:sz="0" w:space="0" w:color="auto"/>
      </w:divBdr>
    </w:div>
    <w:div w:id="1736855309">
      <w:bodyDiv w:val="1"/>
      <w:marLeft w:val="0"/>
      <w:marRight w:val="0"/>
      <w:marTop w:val="0"/>
      <w:marBottom w:val="0"/>
      <w:divBdr>
        <w:top w:val="none" w:sz="0" w:space="0" w:color="auto"/>
        <w:left w:val="none" w:sz="0" w:space="0" w:color="auto"/>
        <w:bottom w:val="none" w:sz="0" w:space="0" w:color="auto"/>
        <w:right w:val="none" w:sz="0" w:space="0" w:color="auto"/>
      </w:divBdr>
      <w:divsChild>
        <w:div w:id="2058049361">
          <w:marLeft w:val="0"/>
          <w:marRight w:val="0"/>
          <w:marTop w:val="0"/>
          <w:marBottom w:val="0"/>
          <w:divBdr>
            <w:top w:val="none" w:sz="0" w:space="0" w:color="auto"/>
            <w:left w:val="none" w:sz="0" w:space="0" w:color="auto"/>
            <w:bottom w:val="none" w:sz="0" w:space="0" w:color="auto"/>
            <w:right w:val="none" w:sz="0" w:space="0" w:color="auto"/>
          </w:divBdr>
        </w:div>
      </w:divsChild>
    </w:div>
    <w:div w:id="2138989018">
      <w:bodyDiv w:val="1"/>
      <w:marLeft w:val="0"/>
      <w:marRight w:val="0"/>
      <w:marTop w:val="0"/>
      <w:marBottom w:val="0"/>
      <w:divBdr>
        <w:top w:val="none" w:sz="0" w:space="0" w:color="auto"/>
        <w:left w:val="none" w:sz="0" w:space="0" w:color="auto"/>
        <w:bottom w:val="none" w:sz="0" w:space="0" w:color="auto"/>
        <w:right w:val="none" w:sz="0" w:space="0" w:color="auto"/>
      </w:divBdr>
      <w:divsChild>
        <w:div w:id="1057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2013-11-10T12:09:00Z</dcterms:created>
  <dcterms:modified xsi:type="dcterms:W3CDTF">2013-11-10T12:09:00Z</dcterms:modified>
</cp:coreProperties>
</file>