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FD" w:rsidRPr="006C77FD" w:rsidRDefault="006C77FD" w:rsidP="006C77FD">
      <w:pPr>
        <w:spacing w:before="100" w:beforeAutospacing="1" w:after="100" w:afterAutospacing="1" w:line="240" w:lineRule="auto"/>
        <w:jc w:val="center"/>
        <w:rPr>
          <w:rFonts w:ascii="Times New Roman" w:eastAsia="Times New Roman" w:hAnsi="Times New Roman" w:cs="Times New Roman"/>
          <w:sz w:val="36"/>
          <w:szCs w:val="36"/>
          <w:lang w:eastAsia="fr-FR"/>
        </w:rPr>
      </w:pPr>
      <w:r w:rsidRPr="006C77FD">
        <w:rPr>
          <w:rFonts w:ascii="Times New Roman" w:eastAsia="Times New Roman" w:hAnsi="Times New Roman" w:cs="Times New Roman"/>
          <w:b/>
          <w:bCs/>
          <w:sz w:val="36"/>
          <w:szCs w:val="36"/>
          <w:lang w:eastAsia="fr-FR"/>
        </w:rPr>
        <w:t>13</w:t>
      </w:r>
      <w:r w:rsidRPr="006C77FD">
        <w:rPr>
          <w:rFonts w:ascii="Times New Roman" w:eastAsia="Times New Roman" w:hAnsi="Times New Roman" w:cs="Times New Roman"/>
          <w:b/>
          <w:bCs/>
          <w:sz w:val="36"/>
          <w:szCs w:val="36"/>
          <w:vertAlign w:val="superscript"/>
          <w:lang w:eastAsia="fr-FR"/>
        </w:rPr>
        <w:t>ième</w:t>
      </w:r>
      <w:r w:rsidRPr="006C77FD">
        <w:rPr>
          <w:rFonts w:ascii="Times New Roman" w:eastAsia="Times New Roman" w:hAnsi="Times New Roman" w:cs="Times New Roman"/>
          <w:b/>
          <w:bCs/>
          <w:sz w:val="36"/>
          <w:szCs w:val="36"/>
          <w:lang w:eastAsia="fr-FR"/>
        </w:rPr>
        <w:t xml:space="preserve"> Conférence Internationale de Gouvernance de l’AAIG</w:t>
      </w:r>
    </w:p>
    <w:p w:rsidR="006C77FD" w:rsidRPr="006C77FD" w:rsidRDefault="006C77FD" w:rsidP="006C77FD">
      <w:pPr>
        <w:spacing w:before="100" w:beforeAutospacing="1" w:after="100" w:afterAutospacing="1" w:line="240" w:lineRule="auto"/>
        <w:jc w:val="center"/>
        <w:rPr>
          <w:rFonts w:ascii="Times New Roman" w:eastAsia="Times New Roman" w:hAnsi="Times New Roman" w:cs="Times New Roman"/>
          <w:sz w:val="36"/>
          <w:szCs w:val="36"/>
          <w:lang w:eastAsia="fr-FR"/>
        </w:rPr>
      </w:pPr>
      <w:r w:rsidRPr="006C77FD">
        <w:rPr>
          <w:rFonts w:ascii="Times New Roman" w:eastAsia="Times New Roman" w:hAnsi="Times New Roman" w:cs="Times New Roman"/>
          <w:b/>
          <w:bCs/>
          <w:sz w:val="36"/>
          <w:szCs w:val="36"/>
          <w:lang w:eastAsia="fr-FR"/>
        </w:rPr>
        <w:t>Gouvernance : nouvelles perspectives</w:t>
      </w:r>
    </w:p>
    <w:p w:rsidR="006C77FD" w:rsidRPr="006C77FD" w:rsidRDefault="006C77FD" w:rsidP="006C77FD">
      <w:pPr>
        <w:spacing w:before="100" w:beforeAutospacing="1" w:after="100" w:afterAutospacing="1" w:line="240" w:lineRule="auto"/>
        <w:jc w:val="center"/>
        <w:rPr>
          <w:rFonts w:ascii="Times New Roman" w:eastAsia="Times New Roman" w:hAnsi="Times New Roman" w:cs="Times New Roman"/>
          <w:sz w:val="36"/>
          <w:szCs w:val="36"/>
          <w:lang w:eastAsia="fr-FR"/>
        </w:rPr>
      </w:pPr>
      <w:r w:rsidRPr="006C77FD">
        <w:rPr>
          <w:rFonts w:ascii="Times New Roman" w:eastAsia="Times New Roman" w:hAnsi="Times New Roman" w:cs="Times New Roman"/>
          <w:sz w:val="36"/>
          <w:szCs w:val="36"/>
          <w:lang w:eastAsia="fr-FR"/>
        </w:rPr>
        <w:t>19 et 20 mai 2014 à l'ESC DIJON BOURGOGNE</w:t>
      </w:r>
    </w:p>
    <w:tbl>
      <w:tblPr>
        <w:tblStyle w:val="Grilledutableau"/>
        <w:tblW w:w="0" w:type="auto"/>
        <w:tblLook w:val="04A0" w:firstRow="1" w:lastRow="0" w:firstColumn="1" w:lastColumn="0" w:noHBand="0" w:noVBand="1"/>
      </w:tblPr>
      <w:tblGrid>
        <w:gridCol w:w="2646"/>
        <w:gridCol w:w="3771"/>
        <w:gridCol w:w="2645"/>
      </w:tblGrid>
      <w:tr w:rsidR="006C77FD" w:rsidTr="002E0E3B">
        <w:tc>
          <w:tcPr>
            <w:tcW w:w="3020" w:type="dxa"/>
          </w:tcPr>
          <w:p w:rsidR="006C77FD" w:rsidRDefault="006C77FD" w:rsidP="002E0E3B">
            <w:pPr>
              <w:spacing w:before="100" w:beforeAutospacing="1" w:after="100" w:afterAutospacing="1"/>
              <w:jc w:val="center"/>
              <w:rPr>
                <w:rFonts w:ascii="Times New Roman" w:eastAsia="Times New Roman" w:hAnsi="Times New Roman" w:cs="Times New Roman"/>
                <w:sz w:val="24"/>
                <w:szCs w:val="24"/>
                <w:lang w:eastAsia="fr-FR"/>
              </w:rPr>
            </w:pPr>
            <w:r w:rsidRPr="00066C43">
              <w:rPr>
                <w:noProof/>
                <w:lang w:eastAsia="fr-FR"/>
              </w:rPr>
              <w:drawing>
                <wp:inline distT="0" distB="0" distL="0" distR="0" wp14:anchorId="7B8967EF" wp14:editId="61653ECC">
                  <wp:extent cx="3122295" cy="2062480"/>
                  <wp:effectExtent l="0" t="0" r="1905" b="0"/>
                  <wp:docPr id="7" name="Image 7" descr="C:\Temp\Fichiers Internet temporaires\Content.Outlook\U0E8QB7W\pile boute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Fichiers Internet temporaires\Content.Outlook\U0E8QB7W\pile bouteil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2295" cy="2062480"/>
                          </a:xfrm>
                          <a:prstGeom prst="rect">
                            <a:avLst/>
                          </a:prstGeom>
                          <a:noFill/>
                          <a:ln>
                            <a:noFill/>
                          </a:ln>
                        </pic:spPr>
                      </pic:pic>
                    </a:graphicData>
                  </a:graphic>
                </wp:inline>
              </w:drawing>
            </w:r>
          </w:p>
        </w:tc>
        <w:tc>
          <w:tcPr>
            <w:tcW w:w="3021" w:type="dxa"/>
          </w:tcPr>
          <w:p w:rsidR="006C77FD" w:rsidRDefault="006C77FD" w:rsidP="002E0E3B">
            <w:pPr>
              <w:spacing w:before="100" w:beforeAutospacing="1" w:after="100" w:afterAutospacing="1"/>
              <w:jc w:val="center"/>
              <w:rPr>
                <w:rFonts w:ascii="Times New Roman" w:eastAsia="Times New Roman" w:hAnsi="Times New Roman" w:cs="Times New Roman"/>
                <w:sz w:val="24"/>
                <w:szCs w:val="24"/>
                <w:lang w:eastAsia="fr-FR"/>
              </w:rPr>
            </w:pPr>
            <w:r w:rsidRPr="00C47BFD">
              <w:rPr>
                <w:rFonts w:ascii="Times New Roman" w:eastAsia="Times New Roman" w:hAnsi="Times New Roman" w:cs="Times New Roman"/>
                <w:noProof/>
                <w:sz w:val="24"/>
                <w:szCs w:val="24"/>
                <w:lang w:eastAsia="fr-FR"/>
              </w:rPr>
              <w:drawing>
                <wp:inline distT="0" distB="0" distL="0" distR="0" wp14:anchorId="0427056F" wp14:editId="68082753">
                  <wp:extent cx="4572000" cy="1478915"/>
                  <wp:effectExtent l="0" t="0" r="0" b="6985"/>
                  <wp:docPr id="4" name="Image 4" descr="C:\Temp\Fichiers Internet temporaires\Content.Outlook\U0E8QB7W\to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Fichiers Internet temporaires\Content.Outlook\U0E8QB7W\toi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78915"/>
                          </a:xfrm>
                          <a:prstGeom prst="rect">
                            <a:avLst/>
                          </a:prstGeom>
                          <a:noFill/>
                          <a:ln>
                            <a:noFill/>
                          </a:ln>
                        </pic:spPr>
                      </pic:pic>
                    </a:graphicData>
                  </a:graphic>
                </wp:inline>
              </w:drawing>
            </w:r>
          </w:p>
        </w:tc>
        <w:tc>
          <w:tcPr>
            <w:tcW w:w="3021" w:type="dxa"/>
          </w:tcPr>
          <w:p w:rsidR="006C77FD" w:rsidRDefault="006C77FD" w:rsidP="002E0E3B">
            <w:pPr>
              <w:spacing w:before="100" w:beforeAutospacing="1" w:after="100" w:afterAutospacing="1"/>
              <w:jc w:val="center"/>
              <w:rPr>
                <w:rFonts w:ascii="Times New Roman" w:eastAsia="Times New Roman" w:hAnsi="Times New Roman" w:cs="Times New Roman"/>
                <w:sz w:val="24"/>
                <w:szCs w:val="24"/>
                <w:lang w:eastAsia="fr-FR"/>
              </w:rPr>
            </w:pPr>
            <w:r w:rsidRPr="00066C43">
              <w:rPr>
                <w:noProof/>
                <w:lang w:eastAsia="fr-FR"/>
              </w:rPr>
              <w:drawing>
                <wp:inline distT="0" distB="0" distL="0" distR="0" wp14:anchorId="1BD9773E" wp14:editId="00C04212">
                  <wp:extent cx="3122295" cy="2081530"/>
                  <wp:effectExtent l="0" t="0" r="1905" b="0"/>
                  <wp:docPr id="6" name="Image 6" descr="C:\Temp\Fichiers Internet temporaires\Content.Outlook\U0E8QB7W\galerie des foud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Fichiers Internet temporaires\Content.Outlook\U0E8QB7W\galerie des foudr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081530"/>
                          </a:xfrm>
                          <a:prstGeom prst="rect">
                            <a:avLst/>
                          </a:prstGeom>
                          <a:noFill/>
                          <a:ln>
                            <a:noFill/>
                          </a:ln>
                        </pic:spPr>
                      </pic:pic>
                    </a:graphicData>
                  </a:graphic>
                </wp:inline>
              </w:drawing>
            </w:r>
          </w:p>
        </w:tc>
      </w:tr>
    </w:tbl>
    <w:p w:rsidR="006C77FD" w:rsidRPr="00873909" w:rsidRDefault="006C77FD" w:rsidP="006C77FD">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6C77FD" w:rsidRPr="006C77FD" w:rsidRDefault="006C77FD" w:rsidP="006C77F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6C77FD">
        <w:rPr>
          <w:rFonts w:ascii="Times New Roman" w:eastAsia="Times New Roman" w:hAnsi="Times New Roman" w:cs="Times New Roman"/>
          <w:b/>
          <w:bCs/>
          <w:sz w:val="36"/>
          <w:szCs w:val="36"/>
          <w:lang w:eastAsia="fr-FR"/>
        </w:rPr>
        <w:t>Appel à communication</w:t>
      </w:r>
    </w:p>
    <w:p w:rsidR="006C77FD" w:rsidRPr="006C77FD" w:rsidRDefault="006C77FD" w:rsidP="006C77FD">
      <w:pPr>
        <w:spacing w:before="100" w:beforeAutospacing="1" w:after="100" w:afterAutospacing="1" w:line="240" w:lineRule="auto"/>
        <w:rPr>
          <w:rFonts w:ascii="Times New Roman" w:eastAsia="Times New Roman" w:hAnsi="Times New Roman" w:cs="Times New Roman"/>
          <w:sz w:val="24"/>
          <w:szCs w:val="24"/>
          <w:lang w:eastAsia="fr-FR"/>
        </w:rPr>
      </w:pPr>
      <w:r w:rsidRPr="006C77FD">
        <w:rPr>
          <w:rFonts w:ascii="Times New Roman" w:eastAsia="Times New Roman" w:hAnsi="Times New Roman" w:cs="Times New Roman"/>
          <w:sz w:val="24"/>
          <w:szCs w:val="24"/>
          <w:lang w:eastAsia="fr-FR"/>
        </w:rPr>
        <w:t> </w:t>
      </w:r>
    </w:p>
    <w:p w:rsidR="006C77FD" w:rsidRPr="006C77FD" w:rsidRDefault="006C77FD" w:rsidP="006C77FD">
      <w:pPr>
        <w:spacing w:before="100" w:beforeAutospacing="1" w:after="240" w:line="240" w:lineRule="auto"/>
        <w:rPr>
          <w:rFonts w:ascii="Times New Roman" w:eastAsia="Times New Roman" w:hAnsi="Times New Roman" w:cs="Times New Roman"/>
          <w:sz w:val="24"/>
          <w:szCs w:val="24"/>
          <w:lang w:eastAsia="fr-FR"/>
        </w:rPr>
      </w:pPr>
      <w:r w:rsidRPr="006C77FD">
        <w:rPr>
          <w:rFonts w:ascii="Times New Roman" w:eastAsia="Times New Roman" w:hAnsi="Times New Roman" w:cs="Times New Roman"/>
          <w:sz w:val="24"/>
          <w:szCs w:val="24"/>
          <w:lang w:eastAsia="fr-FR"/>
        </w:rPr>
        <w:t>Chaque année, cet évènement est l’occasion de réunir les chercheurs qui s’intéressent à la thématique interdiscipl</w:t>
      </w:r>
      <w:r>
        <w:rPr>
          <w:rFonts w:ascii="Times New Roman" w:eastAsia="Times New Roman" w:hAnsi="Times New Roman" w:cs="Times New Roman"/>
          <w:sz w:val="24"/>
          <w:szCs w:val="24"/>
          <w:lang w:eastAsia="fr-FR"/>
        </w:rPr>
        <w:t>inaire de la gouvernance. Les p</w:t>
      </w:r>
      <w:r w:rsidRPr="006C77FD">
        <w:rPr>
          <w:rFonts w:ascii="Times New Roman" w:eastAsia="Times New Roman" w:hAnsi="Times New Roman" w:cs="Times New Roman"/>
          <w:sz w:val="24"/>
          <w:szCs w:val="24"/>
          <w:lang w:eastAsia="fr-FR"/>
        </w:rPr>
        <w:t>récédentes éditions se sont déroulées à Bordeaux, Florence, Genève, Metz, Lyon, Montréal, Mons, Nantes et Strasbourg.</w:t>
      </w:r>
      <w:r w:rsidRPr="006C77FD">
        <w:rPr>
          <w:rFonts w:ascii="Times New Roman" w:eastAsia="Times New Roman" w:hAnsi="Times New Roman" w:cs="Times New Roman"/>
          <w:sz w:val="24"/>
          <w:szCs w:val="24"/>
          <w:lang w:eastAsia="fr-FR"/>
        </w:rPr>
        <w:br/>
      </w:r>
      <w:r w:rsidRPr="006C77FD">
        <w:rPr>
          <w:rFonts w:ascii="Times New Roman" w:eastAsia="Times New Roman" w:hAnsi="Times New Roman" w:cs="Times New Roman"/>
          <w:sz w:val="24"/>
          <w:szCs w:val="24"/>
          <w:lang w:eastAsia="fr-FR"/>
        </w:rPr>
        <w:br/>
        <w:t>Point de rencon</w:t>
      </w:r>
      <w:r>
        <w:rPr>
          <w:rFonts w:ascii="Times New Roman" w:eastAsia="Times New Roman" w:hAnsi="Times New Roman" w:cs="Times New Roman"/>
          <w:sz w:val="24"/>
          <w:szCs w:val="24"/>
          <w:lang w:eastAsia="fr-FR"/>
        </w:rPr>
        <w:t>tre de nombreuses disciplines (</w:t>
      </w:r>
      <w:r w:rsidRPr="006C77FD">
        <w:rPr>
          <w:rFonts w:ascii="Times New Roman" w:eastAsia="Times New Roman" w:hAnsi="Times New Roman" w:cs="Times New Roman"/>
          <w:sz w:val="24"/>
          <w:szCs w:val="24"/>
          <w:lang w:eastAsia="fr-FR"/>
        </w:rPr>
        <w:t>notamment la finance, la comptabilité, le droit, l’économie, la stratégie et les ressources humaines), la recherche en gouvernance d’entreprise donne lieu à la réalisation de travaux scientifiques pertinents pour les entreprises, les investisseurs et les ré</w:t>
      </w:r>
      <w:r>
        <w:rPr>
          <w:rFonts w:ascii="Times New Roman" w:eastAsia="Times New Roman" w:hAnsi="Times New Roman" w:cs="Times New Roman"/>
          <w:sz w:val="24"/>
          <w:szCs w:val="24"/>
          <w:lang w:eastAsia="fr-FR"/>
        </w:rPr>
        <w:t>gulateurs</w:t>
      </w:r>
      <w:r w:rsidRPr="006C77FD">
        <w:rPr>
          <w:rFonts w:ascii="Times New Roman" w:eastAsia="Times New Roman" w:hAnsi="Times New Roman" w:cs="Times New Roman"/>
          <w:sz w:val="24"/>
          <w:szCs w:val="24"/>
          <w:lang w:eastAsia="fr-FR"/>
        </w:rPr>
        <w:t>. Les chercheurs sont invités, en fonction de leurs domaines de compétence et centres d’intérêt, à soumettre leurs travaux, quels que soient leurs cadres</w:t>
      </w:r>
      <w:r>
        <w:rPr>
          <w:rFonts w:ascii="Times New Roman" w:eastAsia="Times New Roman" w:hAnsi="Times New Roman" w:cs="Times New Roman"/>
          <w:sz w:val="24"/>
          <w:szCs w:val="24"/>
          <w:lang w:eastAsia="fr-FR"/>
        </w:rPr>
        <w:t xml:space="preserve"> analytiques et méthodologiques</w:t>
      </w:r>
      <w:r w:rsidRPr="006C77FD">
        <w:rPr>
          <w:rFonts w:ascii="Times New Roman" w:eastAsia="Times New Roman" w:hAnsi="Times New Roman" w:cs="Times New Roman"/>
          <w:sz w:val="24"/>
          <w:szCs w:val="24"/>
          <w:lang w:eastAsia="fr-FR"/>
        </w:rPr>
        <w:t>.</w:t>
      </w:r>
      <w:r w:rsidRPr="006C77FD">
        <w:rPr>
          <w:rFonts w:ascii="Times New Roman" w:eastAsia="Times New Roman" w:hAnsi="Times New Roman" w:cs="Times New Roman"/>
          <w:sz w:val="24"/>
          <w:szCs w:val="24"/>
          <w:lang w:eastAsia="fr-FR"/>
        </w:rPr>
        <w:br/>
      </w:r>
      <w:r w:rsidRPr="006C77FD">
        <w:rPr>
          <w:rFonts w:ascii="Times New Roman" w:eastAsia="Times New Roman" w:hAnsi="Times New Roman" w:cs="Times New Roman"/>
          <w:sz w:val="24"/>
          <w:szCs w:val="24"/>
          <w:lang w:eastAsia="fr-FR"/>
        </w:rPr>
        <w:br/>
        <w:t>Le comité scientifique a retenu le thème suivant, pour cette 13éme édition : « </w:t>
      </w:r>
      <w:r w:rsidRPr="006C77FD">
        <w:rPr>
          <w:rFonts w:ascii="Times New Roman" w:eastAsia="Times New Roman" w:hAnsi="Times New Roman" w:cs="Times New Roman"/>
          <w:b/>
          <w:bCs/>
          <w:sz w:val="24"/>
          <w:szCs w:val="24"/>
          <w:lang w:eastAsia="fr-FR"/>
        </w:rPr>
        <w:t>La gouvernance : nouvelles perspectives »</w:t>
      </w:r>
      <w:r w:rsidRPr="006C77FD">
        <w:rPr>
          <w:rFonts w:ascii="Times New Roman" w:eastAsia="Times New Roman" w:hAnsi="Times New Roman" w:cs="Times New Roman"/>
          <w:sz w:val="24"/>
          <w:szCs w:val="24"/>
          <w:lang w:eastAsia="fr-FR"/>
        </w:rPr>
        <w:t xml:space="preserve">. Dans un environnement en pleine évolution, avec des données fortement modifiées par la crise financière et économique, les modèles traditionnels de la gouvernance d'entreprise ont besoin d'être réexaminés. </w:t>
      </w:r>
      <w:r w:rsidRPr="006C77FD">
        <w:rPr>
          <w:rFonts w:ascii="Times New Roman" w:eastAsia="Times New Roman" w:hAnsi="Times New Roman" w:cs="Times New Roman"/>
          <w:sz w:val="24"/>
          <w:szCs w:val="24"/>
          <w:lang w:eastAsia="fr-FR"/>
        </w:rPr>
        <w:br/>
        <w:t>Cette 13ème conférence annuelle de l'AAIG sera donc l'occasion pour les académiques et les professionnels d'échanger sur la gouvernance des entreprises aujourd'hui, ses formes, ses mécanismes et les règles qui la régissent.</w:t>
      </w:r>
    </w:p>
    <w:p w:rsidR="00CC6422" w:rsidRDefault="00CC6422" w:rsidP="006C77F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6C77FD" w:rsidRPr="006C77FD" w:rsidRDefault="006C77FD" w:rsidP="006C77F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C77FD">
        <w:rPr>
          <w:rFonts w:ascii="Times New Roman" w:eastAsia="Times New Roman" w:hAnsi="Times New Roman" w:cs="Times New Roman"/>
          <w:b/>
          <w:bCs/>
          <w:sz w:val="27"/>
          <w:szCs w:val="27"/>
          <w:lang w:eastAsia="fr-FR"/>
        </w:rPr>
        <w:lastRenderedPageBreak/>
        <w:t>Soumission des papiers - Calendrier</w:t>
      </w:r>
    </w:p>
    <w:p w:rsidR="006C77FD" w:rsidRPr="006C77FD" w:rsidRDefault="006C77FD" w:rsidP="006C77FD">
      <w:pPr>
        <w:spacing w:before="100" w:beforeAutospacing="1" w:after="100" w:afterAutospacing="1" w:line="240" w:lineRule="auto"/>
        <w:rPr>
          <w:rFonts w:ascii="Times New Roman" w:eastAsia="Times New Roman" w:hAnsi="Times New Roman" w:cs="Times New Roman"/>
          <w:sz w:val="24"/>
          <w:szCs w:val="24"/>
          <w:lang w:eastAsia="fr-FR"/>
        </w:rPr>
      </w:pPr>
      <w:r w:rsidRPr="006C77FD">
        <w:rPr>
          <w:rFonts w:ascii="Times New Roman" w:eastAsia="Times New Roman" w:hAnsi="Times New Roman" w:cs="Times New Roman"/>
          <w:sz w:val="24"/>
          <w:szCs w:val="24"/>
          <w:lang w:eastAsia="fr-FR"/>
        </w:rPr>
        <w:t>Le comité scientifique sollicite des contributions variées en gouvernance, en termes de champ disciplinaire (gestion, finance, économie, droit, sociologie ...), de cadre théorique, de champ d’application (organisations particulières, systèmes</w:t>
      </w:r>
      <w:r>
        <w:rPr>
          <w:rFonts w:ascii="Times New Roman" w:eastAsia="Times New Roman" w:hAnsi="Times New Roman" w:cs="Times New Roman"/>
          <w:sz w:val="24"/>
          <w:szCs w:val="24"/>
          <w:lang w:eastAsia="fr-FR"/>
        </w:rPr>
        <w:t xml:space="preserve"> nationaux de gouvernance, etc.</w:t>
      </w:r>
      <w:r w:rsidRPr="006C77FD">
        <w:rPr>
          <w:rFonts w:ascii="Times New Roman" w:eastAsia="Times New Roman" w:hAnsi="Times New Roman" w:cs="Times New Roman"/>
          <w:sz w:val="24"/>
          <w:szCs w:val="24"/>
          <w:lang w:eastAsia="fr-FR"/>
        </w:rPr>
        <w:t xml:space="preserve">) ou de positionnement méthodologique (méthodes quantitatives, qualitatives, historiques, critiques, </w:t>
      </w:r>
      <w:proofErr w:type="spellStart"/>
      <w:proofErr w:type="gramStart"/>
      <w:r w:rsidRPr="006C77FD">
        <w:rPr>
          <w:rFonts w:ascii="Times New Roman" w:eastAsia="Times New Roman" w:hAnsi="Times New Roman" w:cs="Times New Roman"/>
          <w:sz w:val="24"/>
          <w:szCs w:val="24"/>
          <w:lang w:eastAsia="fr-FR"/>
        </w:rPr>
        <w:t>etc</w:t>
      </w:r>
      <w:proofErr w:type="spellEnd"/>
      <w:r w:rsidRPr="006C77FD">
        <w:rPr>
          <w:rFonts w:ascii="Times New Roman" w:eastAsia="Times New Roman" w:hAnsi="Times New Roman" w:cs="Times New Roman"/>
          <w:sz w:val="24"/>
          <w:szCs w:val="24"/>
          <w:lang w:eastAsia="fr-FR"/>
        </w:rPr>
        <w:t xml:space="preserve"> .</w:t>
      </w:r>
      <w:proofErr w:type="gramEnd"/>
      <w:r w:rsidRPr="006C77FD">
        <w:rPr>
          <w:rFonts w:ascii="Times New Roman" w:eastAsia="Times New Roman" w:hAnsi="Times New Roman" w:cs="Times New Roman"/>
          <w:sz w:val="24"/>
          <w:szCs w:val="24"/>
          <w:lang w:eastAsia="fr-FR"/>
        </w:rPr>
        <w:t xml:space="preserve"> ).</w:t>
      </w:r>
      <w:r w:rsidRPr="006C77FD">
        <w:rPr>
          <w:rFonts w:ascii="Times New Roman" w:eastAsia="Times New Roman" w:hAnsi="Times New Roman" w:cs="Times New Roman"/>
          <w:sz w:val="24"/>
          <w:szCs w:val="24"/>
          <w:lang w:eastAsia="fr-FR"/>
        </w:rPr>
        <w:br/>
      </w:r>
      <w:r w:rsidRPr="006C77FD">
        <w:rPr>
          <w:rFonts w:ascii="Times New Roman" w:eastAsia="Times New Roman" w:hAnsi="Times New Roman" w:cs="Times New Roman"/>
          <w:sz w:val="24"/>
          <w:szCs w:val="24"/>
          <w:lang w:eastAsia="fr-FR"/>
        </w:rPr>
        <w:br/>
        <w:t xml:space="preserve">Les papiers (full </w:t>
      </w:r>
      <w:proofErr w:type="spellStart"/>
      <w:r w:rsidRPr="006C77FD">
        <w:rPr>
          <w:rFonts w:ascii="Times New Roman" w:eastAsia="Times New Roman" w:hAnsi="Times New Roman" w:cs="Times New Roman"/>
          <w:sz w:val="24"/>
          <w:szCs w:val="24"/>
          <w:lang w:eastAsia="fr-FR"/>
        </w:rPr>
        <w:t>paper</w:t>
      </w:r>
      <w:proofErr w:type="spellEnd"/>
      <w:r w:rsidRPr="006C77FD">
        <w:rPr>
          <w:rFonts w:ascii="Times New Roman" w:eastAsia="Times New Roman" w:hAnsi="Times New Roman" w:cs="Times New Roman"/>
          <w:sz w:val="24"/>
          <w:szCs w:val="24"/>
          <w:lang w:eastAsia="fr-FR"/>
        </w:rPr>
        <w:t>), rédigés en français ou en anglais, sont à déposer sous format électronique (</w:t>
      </w:r>
      <w:proofErr w:type="spellStart"/>
      <w:r w:rsidRPr="006C77FD">
        <w:rPr>
          <w:rFonts w:ascii="Times New Roman" w:eastAsia="Times New Roman" w:hAnsi="Times New Roman" w:cs="Times New Roman"/>
          <w:sz w:val="24"/>
          <w:szCs w:val="24"/>
          <w:lang w:eastAsia="fr-FR"/>
        </w:rPr>
        <w:t>word</w:t>
      </w:r>
      <w:proofErr w:type="spellEnd"/>
      <w:r w:rsidRPr="006C77FD">
        <w:rPr>
          <w:rFonts w:ascii="Times New Roman" w:eastAsia="Times New Roman" w:hAnsi="Times New Roman" w:cs="Times New Roman"/>
          <w:sz w:val="24"/>
          <w:szCs w:val="24"/>
          <w:lang w:eastAsia="fr-FR"/>
        </w:rPr>
        <w:t xml:space="preserve"> ou </w:t>
      </w:r>
      <w:proofErr w:type="spellStart"/>
      <w:r w:rsidRPr="006C77FD">
        <w:rPr>
          <w:rFonts w:ascii="Times New Roman" w:eastAsia="Times New Roman" w:hAnsi="Times New Roman" w:cs="Times New Roman"/>
          <w:sz w:val="24"/>
          <w:szCs w:val="24"/>
          <w:lang w:eastAsia="fr-FR"/>
        </w:rPr>
        <w:t>pdf</w:t>
      </w:r>
      <w:proofErr w:type="spellEnd"/>
      <w:r w:rsidRPr="006C77FD">
        <w:rPr>
          <w:rFonts w:ascii="Times New Roman" w:eastAsia="Times New Roman" w:hAnsi="Times New Roman" w:cs="Times New Roman"/>
          <w:sz w:val="24"/>
          <w:szCs w:val="24"/>
          <w:lang w:eastAsia="fr-FR"/>
        </w:rPr>
        <w:t xml:space="preserve">) sur le site internet du congrès </w:t>
      </w:r>
      <w:hyperlink r:id="rId7" w:history="1">
        <w:r w:rsidRPr="006C77FD">
          <w:rPr>
            <w:rFonts w:ascii="Times New Roman" w:eastAsia="Times New Roman" w:hAnsi="Times New Roman" w:cs="Times New Roman"/>
            <w:color w:val="0000FF"/>
            <w:sz w:val="24"/>
            <w:szCs w:val="24"/>
            <w:u w:val="single"/>
            <w:lang w:eastAsia="fr-FR"/>
          </w:rPr>
          <w:t>www.cig2014.org</w:t>
        </w:r>
      </w:hyperlink>
      <w:r w:rsidRPr="006C77FD">
        <w:rPr>
          <w:rFonts w:ascii="Times New Roman" w:eastAsia="Times New Roman" w:hAnsi="Times New Roman" w:cs="Times New Roman"/>
          <w:sz w:val="24"/>
          <w:szCs w:val="24"/>
          <w:lang w:eastAsia="fr-FR"/>
        </w:rPr>
        <w:t xml:space="preserve"> avant le </w:t>
      </w:r>
      <w:r w:rsidRPr="006C77FD">
        <w:rPr>
          <w:rFonts w:ascii="Times New Roman" w:eastAsia="Times New Roman" w:hAnsi="Times New Roman" w:cs="Times New Roman"/>
          <w:b/>
          <w:bCs/>
          <w:sz w:val="24"/>
          <w:szCs w:val="24"/>
          <w:lang w:eastAsia="fr-FR"/>
        </w:rPr>
        <w:t xml:space="preserve">28 février 2014. Deux versions doivent être déposées sur le site : </w:t>
      </w:r>
      <w:r w:rsidRPr="006C77FD">
        <w:rPr>
          <w:rFonts w:ascii="Times New Roman" w:eastAsia="Times New Roman" w:hAnsi="Times New Roman" w:cs="Times New Roman"/>
          <w:sz w:val="24"/>
          <w:szCs w:val="24"/>
          <w:lang w:eastAsia="fr-FR"/>
        </w:rPr>
        <w:t xml:space="preserve">une version avec les coordonnées des auteurs en première page, une version anonyme. La décision finale sera transmise aux auteurs lors la première </w:t>
      </w:r>
      <w:r w:rsidRPr="006C77FD">
        <w:rPr>
          <w:rFonts w:ascii="Times New Roman" w:eastAsia="Times New Roman" w:hAnsi="Times New Roman" w:cs="Times New Roman"/>
          <w:b/>
          <w:bCs/>
          <w:sz w:val="24"/>
          <w:szCs w:val="24"/>
          <w:lang w:eastAsia="fr-FR"/>
        </w:rPr>
        <w:t>quinzaine d'avril 2014</w:t>
      </w:r>
      <w:r w:rsidRPr="006C77FD">
        <w:rPr>
          <w:rFonts w:ascii="Times New Roman" w:eastAsia="Times New Roman" w:hAnsi="Times New Roman" w:cs="Times New Roman"/>
          <w:sz w:val="24"/>
          <w:szCs w:val="24"/>
          <w:lang w:eastAsia="fr-FR"/>
        </w:rPr>
        <w:t xml:space="preserve">. L’acceptation définitive des communications sera subordonnée à l’inscription au congrès avant le </w:t>
      </w:r>
      <w:r w:rsidRPr="006C77FD">
        <w:rPr>
          <w:rFonts w:ascii="Times New Roman" w:eastAsia="Times New Roman" w:hAnsi="Times New Roman" w:cs="Times New Roman"/>
          <w:b/>
          <w:bCs/>
          <w:sz w:val="24"/>
          <w:szCs w:val="24"/>
          <w:lang w:eastAsia="fr-FR"/>
        </w:rPr>
        <w:t>25 avril 2014</w:t>
      </w:r>
      <w:r w:rsidRPr="006C77FD">
        <w:rPr>
          <w:rFonts w:ascii="Times New Roman" w:eastAsia="Times New Roman" w:hAnsi="Times New Roman" w:cs="Times New Roman"/>
          <w:sz w:val="24"/>
          <w:szCs w:val="24"/>
          <w:lang w:eastAsia="fr-FR"/>
        </w:rPr>
        <w:t xml:space="preserve"> et à la présentation de la communication par l’un au moins des auteurs.</w:t>
      </w:r>
    </w:p>
    <w:p w:rsidR="006C77FD" w:rsidRPr="006C77FD" w:rsidRDefault="006C77FD" w:rsidP="006C77FD">
      <w:pPr>
        <w:spacing w:before="100" w:beforeAutospacing="1" w:after="100" w:afterAutospacing="1" w:line="240" w:lineRule="auto"/>
        <w:rPr>
          <w:rFonts w:ascii="Times New Roman" w:eastAsia="Times New Roman" w:hAnsi="Times New Roman" w:cs="Times New Roman"/>
          <w:sz w:val="24"/>
          <w:szCs w:val="24"/>
          <w:lang w:eastAsia="fr-FR"/>
        </w:rPr>
      </w:pPr>
    </w:p>
    <w:p w:rsidR="006C77FD" w:rsidRPr="006C77FD" w:rsidRDefault="006C77FD" w:rsidP="006C77F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C77FD">
        <w:rPr>
          <w:rFonts w:ascii="Times New Roman" w:eastAsia="Times New Roman" w:hAnsi="Times New Roman" w:cs="Times New Roman"/>
          <w:b/>
          <w:bCs/>
          <w:sz w:val="27"/>
          <w:szCs w:val="27"/>
          <w:lang w:eastAsia="fr-FR"/>
        </w:rPr>
        <w:t>Responsables de l'organisation et Contacts</w:t>
      </w:r>
    </w:p>
    <w:p w:rsidR="006C77FD" w:rsidRPr="006C77FD" w:rsidRDefault="006C77FD" w:rsidP="006C77FD">
      <w:pPr>
        <w:spacing w:after="240" w:line="240" w:lineRule="auto"/>
        <w:rPr>
          <w:rFonts w:ascii="Times New Roman" w:eastAsia="Times New Roman" w:hAnsi="Times New Roman" w:cs="Times New Roman"/>
          <w:sz w:val="24"/>
          <w:szCs w:val="24"/>
          <w:lang w:eastAsia="fr-FR"/>
        </w:rPr>
      </w:pPr>
      <w:r w:rsidRPr="006C77FD">
        <w:rPr>
          <w:rFonts w:ascii="Times New Roman" w:eastAsia="Times New Roman" w:hAnsi="Times New Roman" w:cs="Times New Roman"/>
          <w:b/>
          <w:bCs/>
          <w:sz w:val="24"/>
          <w:szCs w:val="24"/>
          <w:lang w:eastAsia="fr-FR"/>
        </w:rPr>
        <w:t>Isabelle Allemand</w:t>
      </w:r>
      <w:r w:rsidRPr="006C77FD">
        <w:rPr>
          <w:rFonts w:ascii="Times New Roman" w:eastAsia="Times New Roman" w:hAnsi="Times New Roman" w:cs="Times New Roman"/>
          <w:sz w:val="24"/>
          <w:szCs w:val="24"/>
          <w:lang w:eastAsia="fr-FR"/>
        </w:rPr>
        <w:t>, ESC Dijon Bourgogne</w:t>
      </w:r>
      <w:proofErr w:type="gramStart"/>
      <w:r w:rsidRPr="006C77FD">
        <w:rPr>
          <w:rFonts w:ascii="Times New Roman" w:eastAsia="Times New Roman" w:hAnsi="Times New Roman" w:cs="Times New Roman"/>
          <w:sz w:val="24"/>
          <w:szCs w:val="24"/>
          <w:lang w:eastAsia="fr-FR"/>
        </w:rPr>
        <w:t>,</w:t>
      </w:r>
      <w:proofErr w:type="gramEnd"/>
      <w:r w:rsidRPr="006C77FD">
        <w:rPr>
          <w:rFonts w:ascii="Times New Roman" w:eastAsia="Times New Roman" w:hAnsi="Times New Roman" w:cs="Times New Roman"/>
          <w:sz w:val="24"/>
          <w:szCs w:val="24"/>
          <w:lang w:eastAsia="fr-FR"/>
        </w:rPr>
        <w:br/>
      </w:r>
      <w:hyperlink r:id="rId8" w:history="1">
        <w:r w:rsidRPr="006C77FD">
          <w:rPr>
            <w:rFonts w:ascii="Times New Roman" w:eastAsia="Times New Roman" w:hAnsi="Times New Roman" w:cs="Times New Roman"/>
            <w:color w:val="0000FF"/>
            <w:sz w:val="24"/>
            <w:szCs w:val="24"/>
            <w:u w:val="single"/>
            <w:lang w:eastAsia="fr-FR"/>
          </w:rPr>
          <w:t>isabelle.allemand@escdijon.eu</w:t>
        </w:r>
      </w:hyperlink>
      <w:r w:rsidRPr="006C77FD">
        <w:rPr>
          <w:rFonts w:ascii="Times New Roman" w:eastAsia="Times New Roman" w:hAnsi="Times New Roman" w:cs="Times New Roman"/>
          <w:sz w:val="24"/>
          <w:szCs w:val="24"/>
          <w:lang w:eastAsia="fr-FR"/>
        </w:rPr>
        <w:t xml:space="preserve"> </w:t>
      </w:r>
      <w:r w:rsidRPr="006C77FD">
        <w:rPr>
          <w:rFonts w:ascii="Times New Roman" w:eastAsia="Times New Roman" w:hAnsi="Times New Roman" w:cs="Times New Roman"/>
          <w:sz w:val="24"/>
          <w:szCs w:val="24"/>
          <w:lang w:eastAsia="fr-FR"/>
        </w:rPr>
        <w:br/>
      </w:r>
      <w:r w:rsidRPr="006C77FD">
        <w:rPr>
          <w:rFonts w:ascii="Times New Roman" w:eastAsia="Times New Roman" w:hAnsi="Times New Roman" w:cs="Times New Roman"/>
          <w:sz w:val="24"/>
          <w:szCs w:val="24"/>
          <w:lang w:eastAsia="fr-FR"/>
        </w:rPr>
        <w:br/>
      </w:r>
      <w:r w:rsidRPr="006C77FD">
        <w:rPr>
          <w:rFonts w:ascii="Times New Roman" w:eastAsia="Times New Roman" w:hAnsi="Times New Roman" w:cs="Times New Roman"/>
          <w:b/>
          <w:bCs/>
          <w:sz w:val="24"/>
          <w:szCs w:val="24"/>
          <w:lang w:eastAsia="fr-FR"/>
        </w:rPr>
        <w:t>Bénédicte Brullebaut</w:t>
      </w:r>
      <w:r w:rsidRPr="006C77FD">
        <w:rPr>
          <w:rFonts w:ascii="Times New Roman" w:eastAsia="Times New Roman" w:hAnsi="Times New Roman" w:cs="Times New Roman"/>
          <w:sz w:val="24"/>
          <w:szCs w:val="24"/>
          <w:lang w:eastAsia="fr-FR"/>
        </w:rPr>
        <w:t>, ESC Dijon Bourgogne,</w:t>
      </w:r>
      <w:r w:rsidRPr="006C77FD">
        <w:rPr>
          <w:rFonts w:ascii="Times New Roman" w:eastAsia="Times New Roman" w:hAnsi="Times New Roman" w:cs="Times New Roman"/>
          <w:sz w:val="24"/>
          <w:szCs w:val="24"/>
          <w:lang w:eastAsia="fr-FR"/>
        </w:rPr>
        <w:br/>
      </w:r>
      <w:hyperlink r:id="rId9" w:history="1">
        <w:r w:rsidRPr="006C77FD">
          <w:rPr>
            <w:rFonts w:ascii="Times New Roman" w:eastAsia="Times New Roman" w:hAnsi="Times New Roman" w:cs="Times New Roman"/>
            <w:color w:val="0000FF"/>
            <w:sz w:val="24"/>
            <w:szCs w:val="24"/>
            <w:u w:val="single"/>
            <w:lang w:eastAsia="fr-FR"/>
          </w:rPr>
          <w:t>benedicte.brullebaut@escdijon.eu</w:t>
        </w:r>
      </w:hyperlink>
      <w:r w:rsidRPr="006C77FD">
        <w:rPr>
          <w:rFonts w:ascii="Times New Roman" w:eastAsia="Times New Roman" w:hAnsi="Times New Roman" w:cs="Times New Roman"/>
          <w:sz w:val="24"/>
          <w:szCs w:val="24"/>
          <w:lang w:eastAsia="fr-FR"/>
        </w:rPr>
        <w:t xml:space="preserve"> </w:t>
      </w:r>
      <w:r w:rsidRPr="006C77FD">
        <w:rPr>
          <w:rFonts w:ascii="Times New Roman" w:eastAsia="Times New Roman" w:hAnsi="Times New Roman" w:cs="Times New Roman"/>
          <w:sz w:val="24"/>
          <w:szCs w:val="24"/>
          <w:lang w:eastAsia="fr-FR"/>
        </w:rPr>
        <w:br/>
      </w:r>
      <w:r w:rsidRPr="006C77FD">
        <w:rPr>
          <w:rFonts w:ascii="Times New Roman" w:eastAsia="Times New Roman" w:hAnsi="Times New Roman" w:cs="Times New Roman"/>
          <w:sz w:val="24"/>
          <w:szCs w:val="24"/>
          <w:lang w:eastAsia="fr-FR"/>
        </w:rPr>
        <w:br/>
      </w:r>
      <w:r w:rsidRPr="006C77FD">
        <w:rPr>
          <w:rFonts w:ascii="Times New Roman" w:eastAsia="Times New Roman" w:hAnsi="Times New Roman" w:cs="Times New Roman"/>
          <w:b/>
          <w:bCs/>
          <w:sz w:val="24"/>
          <w:szCs w:val="24"/>
          <w:lang w:eastAsia="fr-FR"/>
        </w:rPr>
        <w:t>Sonia Lequin</w:t>
      </w:r>
      <w:r w:rsidRPr="006C77FD">
        <w:rPr>
          <w:rFonts w:ascii="Times New Roman" w:eastAsia="Times New Roman" w:hAnsi="Times New Roman" w:cs="Times New Roman"/>
          <w:sz w:val="24"/>
          <w:szCs w:val="24"/>
          <w:lang w:eastAsia="fr-FR"/>
        </w:rPr>
        <w:t>, ESC Dijon Bourgogne,</w:t>
      </w:r>
      <w:r w:rsidRPr="006C77FD">
        <w:rPr>
          <w:rFonts w:ascii="Times New Roman" w:eastAsia="Times New Roman" w:hAnsi="Times New Roman" w:cs="Times New Roman"/>
          <w:sz w:val="24"/>
          <w:szCs w:val="24"/>
          <w:lang w:eastAsia="fr-FR"/>
        </w:rPr>
        <w:br/>
      </w:r>
      <w:hyperlink r:id="rId10" w:history="1">
        <w:r w:rsidRPr="006C77FD">
          <w:rPr>
            <w:rFonts w:ascii="Times New Roman" w:eastAsia="Times New Roman" w:hAnsi="Times New Roman" w:cs="Times New Roman"/>
            <w:color w:val="0000FF"/>
            <w:sz w:val="24"/>
            <w:szCs w:val="24"/>
            <w:u w:val="single"/>
            <w:lang w:eastAsia="fr-FR"/>
          </w:rPr>
          <w:t>sonia.lequin@escdijon.eu</w:t>
        </w:r>
      </w:hyperlink>
      <w:r w:rsidRPr="006C77FD">
        <w:rPr>
          <w:rFonts w:ascii="Times New Roman" w:eastAsia="Times New Roman" w:hAnsi="Times New Roman" w:cs="Times New Roman"/>
          <w:sz w:val="24"/>
          <w:szCs w:val="24"/>
          <w:lang w:eastAsia="fr-FR"/>
        </w:rPr>
        <w:br/>
      </w:r>
    </w:p>
    <w:p w:rsidR="006C77FD" w:rsidRPr="006C77FD" w:rsidRDefault="006C77FD" w:rsidP="006C77F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C77FD">
        <w:rPr>
          <w:rFonts w:ascii="Times New Roman" w:eastAsia="Times New Roman" w:hAnsi="Times New Roman" w:cs="Times New Roman"/>
          <w:b/>
          <w:bCs/>
          <w:sz w:val="27"/>
          <w:szCs w:val="27"/>
          <w:lang w:eastAsia="fr-FR"/>
        </w:rPr>
        <w:t>Partenaires</w:t>
      </w:r>
    </w:p>
    <w:p w:rsidR="006C77FD" w:rsidRPr="006C77FD" w:rsidRDefault="006C77FD" w:rsidP="006C77FD">
      <w:pPr>
        <w:spacing w:before="100" w:beforeAutospacing="1" w:after="100" w:afterAutospacing="1" w:line="240" w:lineRule="auto"/>
        <w:rPr>
          <w:rFonts w:ascii="Times New Roman" w:eastAsia="Times New Roman" w:hAnsi="Times New Roman" w:cs="Times New Roman"/>
          <w:sz w:val="24"/>
          <w:szCs w:val="24"/>
          <w:lang w:eastAsia="fr-FR"/>
        </w:rPr>
      </w:pPr>
      <w:r w:rsidRPr="006C77FD">
        <w:rPr>
          <w:rFonts w:ascii="Times New Roman" w:eastAsia="Times New Roman" w:hAnsi="Times New Roman" w:cs="Times New Roman"/>
          <w:noProof/>
          <w:sz w:val="24"/>
          <w:szCs w:val="24"/>
          <w:lang w:eastAsia="fr-FR"/>
        </w:rPr>
        <w:drawing>
          <wp:inline distT="0" distB="0" distL="0" distR="0">
            <wp:extent cx="1621790" cy="543560"/>
            <wp:effectExtent l="0" t="0" r="0" b="8890"/>
            <wp:docPr id="1" name="Image 1" descr="Conseil régional de Bourgogn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régional de Bourgogne - Accue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790" cy="543560"/>
                    </a:xfrm>
                    <a:prstGeom prst="rect">
                      <a:avLst/>
                    </a:prstGeom>
                    <a:noFill/>
                    <a:ln>
                      <a:noFill/>
                    </a:ln>
                  </pic:spPr>
                </pic:pic>
              </a:graphicData>
            </a:graphic>
          </wp:inline>
        </w:drawing>
      </w:r>
    </w:p>
    <w:p w:rsidR="006C77FD" w:rsidRPr="006C77FD" w:rsidRDefault="006C77FD" w:rsidP="006C77FD">
      <w:pPr>
        <w:spacing w:after="240" w:line="240" w:lineRule="auto"/>
        <w:rPr>
          <w:rFonts w:ascii="Times New Roman" w:eastAsia="Times New Roman" w:hAnsi="Times New Roman" w:cs="Times New Roman"/>
          <w:sz w:val="24"/>
          <w:szCs w:val="24"/>
          <w:lang w:eastAsia="fr-FR"/>
        </w:rPr>
      </w:pPr>
    </w:p>
    <w:p w:rsidR="006C77FD" w:rsidRPr="006C77FD" w:rsidRDefault="006C77FD" w:rsidP="006C77FD">
      <w:pPr>
        <w:spacing w:before="100" w:beforeAutospacing="1" w:after="100" w:afterAutospacing="1" w:line="240" w:lineRule="auto"/>
        <w:rPr>
          <w:rFonts w:ascii="Times New Roman" w:eastAsia="Times New Roman" w:hAnsi="Times New Roman" w:cs="Times New Roman"/>
          <w:sz w:val="24"/>
          <w:szCs w:val="24"/>
          <w:lang w:eastAsia="fr-FR"/>
        </w:rPr>
      </w:pPr>
      <w:r w:rsidRPr="006C77FD">
        <w:rPr>
          <w:rFonts w:ascii="Times New Roman" w:eastAsia="Times New Roman" w:hAnsi="Times New Roman" w:cs="Times New Roman"/>
          <w:sz w:val="24"/>
          <w:szCs w:val="24"/>
          <w:u w:val="single"/>
          <w:lang w:eastAsia="fr-FR"/>
        </w:rPr>
        <w:t>Pour toute information complémentaire</w:t>
      </w:r>
      <w:r w:rsidRPr="006C77FD">
        <w:rPr>
          <w:rFonts w:ascii="Times New Roman" w:eastAsia="Times New Roman" w:hAnsi="Times New Roman" w:cs="Times New Roman"/>
          <w:sz w:val="24"/>
          <w:szCs w:val="24"/>
          <w:lang w:eastAsia="fr-FR"/>
        </w:rPr>
        <w:t xml:space="preserve"> :</w:t>
      </w:r>
      <w:r w:rsidRPr="006C77FD">
        <w:rPr>
          <w:rFonts w:ascii="Times New Roman" w:eastAsia="Times New Roman" w:hAnsi="Times New Roman" w:cs="Times New Roman"/>
          <w:sz w:val="24"/>
          <w:szCs w:val="24"/>
          <w:lang w:eastAsia="fr-FR"/>
        </w:rPr>
        <w:br/>
      </w:r>
      <w:r w:rsidRPr="006C77FD">
        <w:rPr>
          <w:rFonts w:ascii="Times New Roman" w:eastAsia="Times New Roman" w:hAnsi="Times New Roman" w:cs="Times New Roman"/>
          <w:sz w:val="24"/>
          <w:szCs w:val="24"/>
          <w:lang w:eastAsia="fr-FR"/>
        </w:rPr>
        <w:br/>
        <w:t xml:space="preserve">Site web de la conférence : </w:t>
      </w:r>
      <w:hyperlink r:id="rId12" w:history="1">
        <w:r w:rsidRPr="006C77FD">
          <w:rPr>
            <w:rFonts w:ascii="Times New Roman" w:eastAsia="Times New Roman" w:hAnsi="Times New Roman" w:cs="Times New Roman"/>
            <w:color w:val="0000FF"/>
            <w:sz w:val="24"/>
            <w:szCs w:val="24"/>
            <w:u w:val="single"/>
            <w:lang w:eastAsia="fr-FR"/>
          </w:rPr>
          <w:t>www.cig2014.org</w:t>
        </w:r>
      </w:hyperlink>
      <w:r w:rsidRPr="006C77FD">
        <w:rPr>
          <w:rFonts w:ascii="Times New Roman" w:eastAsia="Times New Roman" w:hAnsi="Times New Roman" w:cs="Times New Roman"/>
          <w:sz w:val="24"/>
          <w:szCs w:val="24"/>
          <w:lang w:eastAsia="fr-FR"/>
        </w:rPr>
        <w:br/>
        <w:t xml:space="preserve">Courrier </w:t>
      </w:r>
      <w:proofErr w:type="spellStart"/>
      <w:r w:rsidRPr="006C77FD">
        <w:rPr>
          <w:rFonts w:ascii="Times New Roman" w:eastAsia="Times New Roman" w:hAnsi="Times New Roman" w:cs="Times New Roman"/>
          <w:sz w:val="24"/>
          <w:szCs w:val="24"/>
          <w:lang w:eastAsia="fr-FR"/>
        </w:rPr>
        <w:t>Electronique</w:t>
      </w:r>
      <w:proofErr w:type="spellEnd"/>
      <w:r w:rsidRPr="006C77FD">
        <w:rPr>
          <w:rFonts w:ascii="Times New Roman" w:eastAsia="Times New Roman" w:hAnsi="Times New Roman" w:cs="Times New Roman"/>
          <w:sz w:val="24"/>
          <w:szCs w:val="24"/>
          <w:lang w:eastAsia="fr-FR"/>
        </w:rPr>
        <w:t xml:space="preserve"> : </w:t>
      </w:r>
      <w:hyperlink r:id="rId13" w:history="1">
        <w:r w:rsidRPr="006C77FD">
          <w:rPr>
            <w:rFonts w:ascii="Times New Roman" w:eastAsia="Times New Roman" w:hAnsi="Times New Roman" w:cs="Times New Roman"/>
            <w:color w:val="0000FF"/>
            <w:sz w:val="24"/>
            <w:szCs w:val="24"/>
            <w:u w:val="single"/>
            <w:lang w:eastAsia="fr-FR"/>
          </w:rPr>
          <w:t>cig2014@escdijon.eu</w:t>
        </w:r>
      </w:hyperlink>
      <w:r w:rsidRPr="006C77FD">
        <w:rPr>
          <w:rFonts w:ascii="Times New Roman" w:eastAsia="Times New Roman" w:hAnsi="Times New Roman" w:cs="Times New Roman"/>
          <w:sz w:val="24"/>
          <w:szCs w:val="24"/>
          <w:lang w:eastAsia="fr-FR"/>
        </w:rPr>
        <w:br/>
      </w:r>
      <w:bookmarkStart w:id="0" w:name="_GoBack"/>
      <w:bookmarkEnd w:id="0"/>
    </w:p>
    <w:p w:rsidR="00B67B0D" w:rsidRDefault="00B67B0D"/>
    <w:sectPr w:rsidR="00B67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FD"/>
    <w:rsid w:val="006C77FD"/>
    <w:rsid w:val="00B67B0D"/>
    <w:rsid w:val="00CC6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51457-B4ED-4C2B-869E-E5B1C0D3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C77F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C77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77F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C77F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C77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77FD"/>
    <w:rPr>
      <w:b/>
      <w:bCs/>
    </w:rPr>
  </w:style>
  <w:style w:type="character" w:styleId="Lienhypertexte">
    <w:name w:val="Hyperlink"/>
    <w:basedOn w:val="Policepardfaut"/>
    <w:uiPriority w:val="99"/>
    <w:semiHidden/>
    <w:unhideWhenUsed/>
    <w:rsid w:val="006C77FD"/>
    <w:rPr>
      <w:color w:val="0000FF"/>
      <w:u w:val="single"/>
    </w:rPr>
  </w:style>
  <w:style w:type="table" w:styleId="Grilledutableau">
    <w:name w:val="Table Grid"/>
    <w:basedOn w:val="TableauNormal"/>
    <w:uiPriority w:val="39"/>
    <w:rsid w:val="006C7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115758">
      <w:bodyDiv w:val="1"/>
      <w:marLeft w:val="0"/>
      <w:marRight w:val="0"/>
      <w:marTop w:val="0"/>
      <w:marBottom w:val="0"/>
      <w:divBdr>
        <w:top w:val="none" w:sz="0" w:space="0" w:color="auto"/>
        <w:left w:val="none" w:sz="0" w:space="0" w:color="auto"/>
        <w:bottom w:val="none" w:sz="0" w:space="0" w:color="auto"/>
        <w:right w:val="none" w:sz="0" w:space="0" w:color="auto"/>
      </w:divBdr>
      <w:divsChild>
        <w:div w:id="84058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allemand@escdijon.eu" TargetMode="External"/><Relationship Id="rId13" Type="http://schemas.openxmlformats.org/officeDocument/2006/relationships/hyperlink" Target="mailto:cig2014@escdijon.eu" TargetMode="External"/><Relationship Id="rId3" Type="http://schemas.openxmlformats.org/officeDocument/2006/relationships/webSettings" Target="webSettings.xml"/><Relationship Id="rId7" Type="http://schemas.openxmlformats.org/officeDocument/2006/relationships/hyperlink" Target="http://www.cig2014.org" TargetMode="External"/><Relationship Id="rId12" Type="http://schemas.openxmlformats.org/officeDocument/2006/relationships/hyperlink" Target="http://www.cig2014.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gif"/><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sonia.lequin@escdijon.eu" TargetMode="External"/><Relationship Id="rId4" Type="http://schemas.openxmlformats.org/officeDocument/2006/relationships/image" Target="media/image1.jpeg"/><Relationship Id="rId9" Type="http://schemas.openxmlformats.org/officeDocument/2006/relationships/hyperlink" Target="mailto:benedicte.brullebaut@escdijon.eu"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Groupe ESC Dijon Bourgogne</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Allemand Isabelle</dc:creator>
  <cp:keywords/>
  <dc:description/>
  <cp:lastModifiedBy>Allemand Isabelle</cp:lastModifiedBy>
  <cp:revision>2</cp:revision>
  <dcterms:created xsi:type="dcterms:W3CDTF">2013-09-17T14:11:00Z</dcterms:created>
  <dcterms:modified xsi:type="dcterms:W3CDTF">2013-11-19T10:42:00Z</dcterms:modified>
</cp:coreProperties>
</file>